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EE9" w:rsidRPr="00946EE9" w:rsidRDefault="00946EE9" w:rsidP="00946EE9">
      <w:pPr>
        <w:shd w:val="clear" w:color="auto" w:fill="FCFCFC"/>
        <w:spacing w:after="225" w:line="6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61922"/>
          <w:sz w:val="40"/>
          <w:szCs w:val="40"/>
          <w:lang w:eastAsia="sk-SK"/>
        </w:rPr>
      </w:pPr>
      <w:r w:rsidRPr="00946EE9">
        <w:rPr>
          <w:rFonts w:ascii="Times New Roman" w:eastAsia="Times New Roman" w:hAnsi="Times New Roman" w:cs="Times New Roman"/>
          <w:color w:val="161922"/>
          <w:sz w:val="40"/>
          <w:szCs w:val="40"/>
          <w:lang w:eastAsia="sk-SK"/>
        </w:rPr>
        <w:t>Čo robiť v prípade výskytu medveďa hnedého?</w:t>
      </w:r>
    </w:p>
    <w:tbl>
      <w:tblPr>
        <w:tblW w:w="179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0"/>
        <w:gridCol w:w="3533"/>
        <w:gridCol w:w="3960"/>
        <w:gridCol w:w="4272"/>
        <w:gridCol w:w="1999"/>
      </w:tblGrid>
      <w:tr w:rsidR="00946EE9" w:rsidRPr="00946EE9" w:rsidTr="00946EE9">
        <w:trPr>
          <w:tblHeader/>
        </w:trPr>
        <w:tc>
          <w:tcPr>
            <w:tcW w:w="0" w:type="auto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</w:pPr>
            <w:r w:rsidRPr="00946EE9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sk-SK"/>
              </w:rPr>
              <w:t>Opis udalosti / situácie</w:t>
            </w:r>
          </w:p>
        </w:tc>
        <w:tc>
          <w:tcPr>
            <w:tcW w:w="0" w:type="auto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</w:pPr>
            <w:r w:rsidRPr="00946EE9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sk-SK"/>
              </w:rPr>
              <w:t>Správanie medveďa</w:t>
            </w:r>
          </w:p>
        </w:tc>
        <w:tc>
          <w:tcPr>
            <w:tcW w:w="0" w:type="auto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</w:pPr>
            <w:r w:rsidRPr="00946EE9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sk-SK"/>
              </w:rPr>
              <w:t>Nebezpečenstvo</w:t>
            </w:r>
          </w:p>
        </w:tc>
        <w:tc>
          <w:tcPr>
            <w:tcW w:w="0" w:type="auto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</w:pPr>
            <w:r w:rsidRPr="00946EE9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sk-SK"/>
              </w:rPr>
              <w:t>Ako sa správať</w:t>
            </w:r>
          </w:p>
        </w:tc>
        <w:tc>
          <w:tcPr>
            <w:tcW w:w="0" w:type="auto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b/>
                <w:bCs/>
                <w:color w:val="444444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b/>
                <w:bCs/>
                <w:color w:val="444444"/>
                <w:sz w:val="18"/>
                <w:szCs w:val="18"/>
                <w:bdr w:val="none" w:sz="0" w:space="0" w:color="auto" w:frame="1"/>
                <w:lang w:eastAsia="sk-SK"/>
              </w:rPr>
              <w:t>Koho kontaktovať</w:t>
            </w:r>
          </w:p>
        </w:tc>
      </w:tr>
      <w:tr w:rsidR="00946EE9" w:rsidRPr="00946EE9" w:rsidTr="00946EE9"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Medveď spozorovaný </w:t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mimo obývanej oblasti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,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  <w:t>v porastoch, lúkach, svahoch, turistických chodníkoch </w:t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 xml:space="preserve">na </w:t>
            </w:r>
            <w:proofErr w:type="spellStart"/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vačšiu</w:t>
            </w:r>
            <w:proofErr w:type="spellEnd"/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 xml:space="preserve"> vzdialenosť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  <w:t>Pozorovanie / náhodné stretnutie</w:t>
            </w:r>
          </w:p>
        </w:tc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Prirodzené správanie, pasivita, plachosť, útek, Postavenie sa na zadné nohy</w:t>
            </w:r>
          </w:p>
        </w:tc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Minimálne nebezpečenstvo stretu / kontaktu človeka s medveďom.</w:t>
            </w:r>
          </w:p>
        </w:tc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Nechať medveďovi priestor na útek, v kľude prehovoriť, chvíľu počkať a pokračovať v smere cesty. Hlasnejšie rozprávať, prípadne zapískať, zatlieskať. Zvážiť prípadný návrat trasou späť. Pozorovať svojej okolie, prípadne pozíciu medveďa. Neutekať.</w:t>
            </w:r>
          </w:p>
        </w:tc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Nie je potrebné kontaktovať žiadnu organizáciu</w:t>
            </w:r>
          </w:p>
        </w:tc>
      </w:tr>
      <w:tr w:rsidR="00946EE9" w:rsidRPr="00946EE9" w:rsidTr="00946EE9"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Medveď spozorovaný </w:t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mimo obývanej oblasti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,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  <w:t>v porastoch, lúkach, svahoch, turistických chodníkoch </w:t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 xml:space="preserve">na </w:t>
            </w:r>
            <w:proofErr w:type="spellStart"/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vačšiu</w:t>
            </w:r>
            <w:proofErr w:type="spellEnd"/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 xml:space="preserve"> vzdialenosť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  <w:t>Náhodné stretnutie</w:t>
            </w:r>
          </w:p>
        </w:tc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Prekvapený / vyrušený medveď iba naznačí útok a utečie</w:t>
            </w:r>
          </w:p>
        </w:tc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Minimálne nebezpečenstvo stretu/kontaktu človeka s medveďom.</w:t>
            </w:r>
          </w:p>
        </w:tc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Nechať medveďovi priestor na útek, v kľude prehovoriť, chvíľu počkať a pokračovať v smere cesty. Hlasnejšie rozprávať, prípadne zapískať, zatlieskať. Zvážiť prípadný návrat trasou späť. Pozorovať svojej okolie, prípadne pozíciu medveďa. Neutekať.</w:t>
            </w:r>
          </w:p>
        </w:tc>
        <w:tc>
          <w:tcPr>
            <w:tcW w:w="0" w:type="auto"/>
            <w:shd w:val="clear" w:color="auto" w:fill="92D05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Nie je potrebné kontaktovať žiadnu organizáciu</w:t>
            </w:r>
          </w:p>
        </w:tc>
      </w:tr>
      <w:tr w:rsidR="00946EE9" w:rsidRPr="00946EE9" w:rsidTr="00946EE9"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Medveď spozorovaný </w:t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mimo obývanej oblasti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, v blízkosti sídiel, dobytka, včelínov, ovocných sadov, kempov, táborísk a pod.</w:t>
            </w:r>
          </w:p>
        </w:tc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Medveď pôsobí / spôsobil škody v neobývaných oblastiach, pravidelné príchody</w:t>
            </w:r>
          </w:p>
        </w:tc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Nízke nebezpečenstvo stretu / kontaktu človeka s medveďom.</w:t>
            </w:r>
          </w:p>
        </w:tc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K medveďovi sa za žiadnych okolností nepribližovať a neprovokovať. Zvážiť prípadný návrat trasou späť. Pozorovať svojej okolie, prípadne pozíciu medveďa. Neutekať.</w:t>
            </w:r>
          </w:p>
        </w:tc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Kontaktujte správu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  <w:t xml:space="preserve">Národného parku </w:t>
            </w:r>
            <w:r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/</w:t>
            </w:r>
            <w:bookmarkStart w:id="0" w:name="_GoBack"/>
            <w:bookmarkEnd w:id="0"/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Chránenej krajinnej oblasti</w:t>
            </w:r>
          </w:p>
        </w:tc>
      </w:tr>
      <w:tr w:rsidR="00946EE9" w:rsidRPr="00946EE9" w:rsidTr="00946EE9"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Medveď spozorovaný </w:t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v obývanej oblasti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, ale už sa na lokalite nezdržuje</w:t>
            </w:r>
          </w:p>
        </w:tc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 xml:space="preserve">Medveď pôsobí / spôsobil škody v neobývaných oblastiach, pravidelné </w:t>
            </w:r>
            <w:proofErr w:type="spellStart"/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príchodyod</w:t>
            </w:r>
            <w:proofErr w:type="spellEnd"/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Nízke nebezpečenstvo stretu/kontaktu človeka s medveďom.</w:t>
            </w:r>
          </w:p>
        </w:tc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shd w:val="clear" w:color="auto" w:fill="FFDC1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Kontaktujte správu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  <w:t>Národného parku</w:t>
            </w:r>
            <w:r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/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Chránenej krajinnej oblasti</w:t>
            </w:r>
          </w:p>
        </w:tc>
      </w:tr>
      <w:tr w:rsidR="00946EE9" w:rsidRPr="00946EE9" w:rsidTr="00946EE9">
        <w:tc>
          <w:tcPr>
            <w:tcW w:w="0" w:type="auto"/>
            <w:shd w:val="clear" w:color="auto" w:fill="D6A2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Prítomnosť medveďa </w:t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v obývanej oblasti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, v blízkosti sídiel, odpadu, dobytka, včelínov, ovocných sadov, kempov, táborísk a pod.</w:t>
            </w:r>
          </w:p>
        </w:tc>
        <w:tc>
          <w:tcPr>
            <w:tcW w:w="0" w:type="auto"/>
            <w:shd w:val="clear" w:color="auto" w:fill="D6A2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Opakované príchody medveďa do osídlených oblastí. Vyhľadávanie odpadu. Zotrvanie medveďa na mieste. Tolerancia človeka v blízkosti, ignorovanie ľudí v okolí, strata plachosti.</w:t>
            </w:r>
          </w:p>
        </w:tc>
        <w:tc>
          <w:tcPr>
            <w:tcW w:w="0" w:type="auto"/>
            <w:shd w:val="clear" w:color="auto" w:fill="D6A2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Stredné až vysoké nebezpečenstvo blízkeho stretu až kontaktu človeka s medveďom.</w:t>
            </w:r>
          </w:p>
        </w:tc>
        <w:tc>
          <w:tcPr>
            <w:tcW w:w="0" w:type="auto"/>
            <w:shd w:val="clear" w:color="auto" w:fill="D6A2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K medveďovi sa za žiadnych okolností nepribližovať, neprovokovať, nekŕmiť. Vyhľadať bezpečné miesto (budova, vozidlo) a kontaktovať linku tiesňového volania.</w:t>
            </w:r>
          </w:p>
        </w:tc>
        <w:tc>
          <w:tcPr>
            <w:tcW w:w="0" w:type="auto"/>
            <w:shd w:val="clear" w:color="auto" w:fill="D6A2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Kontaktujte linky tiesňov</w:t>
            </w:r>
            <w:r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é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 xml:space="preserve"> 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volania: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158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112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159</w:t>
            </w:r>
          </w:p>
        </w:tc>
      </w:tr>
      <w:tr w:rsidR="00946EE9" w:rsidRPr="00946EE9" w:rsidTr="00946EE9">
        <w:tc>
          <w:tcPr>
            <w:tcW w:w="0" w:type="auto"/>
            <w:shd w:val="clear" w:color="auto" w:fill="FF404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 xml:space="preserve">Prítomnosť a bezprostredná blízkosť medveďa pri </w:t>
            </w:r>
            <w:proofErr w:type="spellStart"/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ľudoch</w:t>
            </w:r>
            <w:proofErr w:type="spellEnd"/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 </w:t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v obývanej oblasti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, prítomnosť medvedice s mladými v blízkosti ľudí, zranený medveď, medveď pri odpade, potrave, v budove, medveď zaútočil na človeka.</w:t>
            </w:r>
          </w:p>
        </w:tc>
        <w:tc>
          <w:tcPr>
            <w:tcW w:w="0" w:type="auto"/>
            <w:shd w:val="clear" w:color="auto" w:fill="FF404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Agresívne správanie, prenasledovanie ľudí, pácha škody alebo útočí.</w:t>
            </w:r>
          </w:p>
        </w:tc>
        <w:tc>
          <w:tcPr>
            <w:tcW w:w="0" w:type="auto"/>
            <w:shd w:val="clear" w:color="auto" w:fill="FF404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Vysoké nebezpečenstvo priameho kontaktu človeka s medveďom. Veľmi vysoké nebezpečenstvo/ohrozenie alebo už spôsobené škody/zranenia medveďom.</w:t>
            </w:r>
          </w:p>
        </w:tc>
        <w:tc>
          <w:tcPr>
            <w:tcW w:w="0" w:type="auto"/>
            <w:shd w:val="clear" w:color="auto" w:fill="FF404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K medveďovi sa za žiadnych okolností nepribližovať, neprovokovať, nekŕmiť. Vyhľadať bezpečné miesto (budova, vozidlo) a kontaktovať linku tiesňového volania. V prípade útoku zostať pasívny, ľahnúť si tvárou k zemi, počkať kým medveď odíde.</w:t>
            </w:r>
          </w:p>
        </w:tc>
        <w:tc>
          <w:tcPr>
            <w:tcW w:w="0" w:type="auto"/>
            <w:shd w:val="clear" w:color="auto" w:fill="FF404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46EE9" w:rsidRPr="00946EE9" w:rsidRDefault="00946EE9" w:rsidP="00946EE9">
            <w:pPr>
              <w:spacing w:after="0" w:line="288" w:lineRule="atLeast"/>
              <w:jc w:val="center"/>
              <w:textAlignment w:val="baseline"/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</w:pP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t>Kontaktujte linky tiesňové volania: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158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112</w:t>
            </w:r>
            <w:r w:rsidRPr="00946EE9">
              <w:rPr>
                <w:rFonts w:ascii="inherit" w:eastAsia="Times New Roman" w:hAnsi="inherit" w:cs="Times New Roman"/>
                <w:color w:val="111111"/>
                <w:sz w:val="18"/>
                <w:szCs w:val="18"/>
                <w:lang w:eastAsia="sk-SK"/>
              </w:rPr>
              <w:br/>
            </w:r>
            <w:r w:rsidRPr="00946EE9">
              <w:rPr>
                <w:rFonts w:ascii="inherit" w:eastAsia="Times New Roman" w:hAnsi="inherit" w:cs="Times New Roman"/>
                <w:b/>
                <w:bCs/>
                <w:color w:val="111111"/>
                <w:sz w:val="18"/>
                <w:szCs w:val="18"/>
                <w:bdr w:val="none" w:sz="0" w:space="0" w:color="auto" w:frame="1"/>
                <w:lang w:eastAsia="sk-SK"/>
              </w:rPr>
              <w:t>159</w:t>
            </w:r>
          </w:p>
        </w:tc>
      </w:tr>
    </w:tbl>
    <w:p w:rsidR="00946EE9" w:rsidRPr="00946EE9" w:rsidRDefault="00946EE9" w:rsidP="00946EE9">
      <w:pPr>
        <w:shd w:val="clear" w:color="auto" w:fill="FCFCFC"/>
        <w:spacing w:after="225" w:line="240" w:lineRule="auto"/>
        <w:textAlignment w:val="baseline"/>
        <w:rPr>
          <w:rFonts w:ascii="Segoe UI" w:eastAsia="Times New Roman" w:hAnsi="Segoe UI" w:cs="Segoe UI"/>
          <w:color w:val="626262"/>
          <w:sz w:val="23"/>
          <w:szCs w:val="23"/>
          <w:lang w:eastAsia="sk-SK"/>
        </w:rPr>
      </w:pPr>
      <w:r w:rsidRPr="00946EE9">
        <w:rPr>
          <w:rFonts w:ascii="Segoe UI" w:eastAsia="Times New Roman" w:hAnsi="Segoe UI" w:cs="Segoe UI"/>
          <w:color w:val="626262"/>
          <w:sz w:val="23"/>
          <w:szCs w:val="23"/>
          <w:lang w:eastAsia="sk-SK"/>
        </w:rPr>
        <w:t> </w:t>
      </w:r>
    </w:p>
    <w:p w:rsidR="00946EE9" w:rsidRPr="00946EE9" w:rsidRDefault="00946EE9" w:rsidP="00946EE9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sk-SK"/>
        </w:rPr>
      </w:pPr>
      <w:r w:rsidRPr="00946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sk-SK"/>
        </w:rPr>
        <w:t xml:space="preserve">Nezabezpečený a ľahko dostupný odpad obsahujúci zvyšky jedla predstavuje pre medveďa jednoduchý zdroj obživy. Obyvatelia a miestna samospráva by sa mali preto aktívne podieľať na nakladaní s komunálnym odpadom. Obzvlášť dôležité je dodržiavanie zásad nakladania s komunálnym odpadom v oblastiach s výskytom medveďa hnedého. </w:t>
      </w:r>
    </w:p>
    <w:p w:rsidR="00300AFA" w:rsidRPr="00946EE9" w:rsidRDefault="00300A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00AFA" w:rsidRPr="00946EE9" w:rsidSect="00946EE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E9"/>
    <w:rsid w:val="00300AFA"/>
    <w:rsid w:val="00540BA3"/>
    <w:rsid w:val="0094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C88F"/>
  <w15:chartTrackingRefBased/>
  <w15:docId w15:val="{9764BB50-5443-4AEA-B948-286C1EA4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94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946EE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946EE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4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46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0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64483-265E-48CC-A990-363B9400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GROSSOVÁ Valéria</dc:creator>
  <cp:keywords/>
  <dc:description/>
  <cp:lastModifiedBy>GROSSOVÁ Valéria</cp:lastModifiedBy>
  <cp:revision>1</cp:revision>
  <cp:lastPrinted>2024-03-25T09:33:00Z</cp:lastPrinted>
  <dcterms:created xsi:type="dcterms:W3CDTF">2024-03-25T09:24:00Z</dcterms:created>
  <dcterms:modified xsi:type="dcterms:W3CDTF">2024-03-25T09:35:00Z</dcterms:modified>
</cp:coreProperties>
</file>